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0E0" w:rsidRDefault="007F30E0" w:rsidP="00D37A01">
      <w:pPr>
        <w:pStyle w:val="AralkYok"/>
        <w:jc w:val="center"/>
        <w:rPr>
          <w:b/>
        </w:rPr>
      </w:pPr>
    </w:p>
    <w:p w:rsidR="00D37A01" w:rsidRPr="00AA576B" w:rsidRDefault="006F6671" w:rsidP="00D37A01">
      <w:pPr>
        <w:pStyle w:val="AralkYok"/>
        <w:jc w:val="center"/>
        <w:rPr>
          <w:b/>
        </w:rPr>
      </w:pPr>
      <w:r>
        <w:rPr>
          <w:b/>
        </w:rPr>
        <w:t>2</w:t>
      </w:r>
      <w:bookmarkStart w:id="0" w:name="_GoBack"/>
      <w:bookmarkEnd w:id="0"/>
      <w:r>
        <w:rPr>
          <w:b/>
        </w:rPr>
        <w:t xml:space="preserve">.SINIF </w:t>
      </w:r>
      <w:r w:rsidRPr="00AA576B">
        <w:rPr>
          <w:b/>
        </w:rPr>
        <w:t>HAYAT BİLGİSİ DERSİ DERS PLANI</w:t>
      </w:r>
    </w:p>
    <w:p w:rsidR="00D37A01" w:rsidRPr="00FF1DD2" w:rsidRDefault="006F6671" w:rsidP="00D37A01">
      <w:pPr>
        <w:pStyle w:val="AralkYok"/>
        <w:jc w:val="center"/>
        <w:rPr>
          <w:b/>
          <w:color w:val="FF0000"/>
        </w:rPr>
      </w:pPr>
      <w:r>
        <w:rPr>
          <w:b/>
          <w:color w:val="FF0000"/>
        </w:rPr>
        <w:t>7</w:t>
      </w:r>
      <w:r w:rsidRPr="00FF1DD2">
        <w:rPr>
          <w:b/>
          <w:color w:val="FF0000"/>
        </w:rPr>
        <w:t xml:space="preserve">.Hafta </w:t>
      </w:r>
    </w:p>
    <w:p w:rsidR="00D37A01" w:rsidRPr="00AA576B" w:rsidRDefault="006F6671" w:rsidP="00D37A01">
      <w:pPr>
        <w:pStyle w:val="AralkYok"/>
        <w:jc w:val="center"/>
        <w:rPr>
          <w:b/>
        </w:rPr>
      </w:pPr>
      <w:r>
        <w:rPr>
          <w:b/>
        </w:rPr>
        <w:t>(20-24 EKİM 2025)</w:t>
      </w:r>
    </w:p>
    <w:p w:rsidR="00D37A01" w:rsidRDefault="00D37A01" w:rsidP="00D37A01">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9"/>
        <w:gridCol w:w="7381"/>
      </w:tblGrid>
      <w:tr w:rsidR="000822D5" w:rsidTr="00EF2ECB">
        <w:trPr>
          <w:trHeight w:val="284"/>
        </w:trPr>
        <w:tc>
          <w:tcPr>
            <w:tcW w:w="2981" w:type="dxa"/>
            <w:gridSpan w:val="2"/>
            <w:vAlign w:val="center"/>
          </w:tcPr>
          <w:p w:rsidR="00D37A01" w:rsidRPr="000B7C5E" w:rsidRDefault="006F6671"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DERS SAATİ</w:t>
            </w:r>
          </w:p>
        </w:tc>
        <w:tc>
          <w:tcPr>
            <w:tcW w:w="7646" w:type="dxa"/>
            <w:vAlign w:val="center"/>
          </w:tcPr>
          <w:p w:rsidR="00D37A01" w:rsidRPr="000B7C5E" w:rsidRDefault="006F6671" w:rsidP="00EF2ECB">
            <w:pPr>
              <w:pStyle w:val="AralkYok"/>
              <w:rPr>
                <w:rFonts w:ascii="Tahoma" w:hAnsi="Tahoma" w:cs="Tahoma"/>
                <w:sz w:val="19"/>
                <w:szCs w:val="19"/>
                <w14:ligatures w14:val="standardContextual"/>
              </w:rPr>
            </w:pPr>
            <w:r w:rsidRPr="000B7C5E">
              <w:rPr>
                <w:rFonts w:ascii="Tahoma" w:hAnsi="Tahoma" w:cs="Tahoma"/>
                <w:sz w:val="19"/>
                <w:szCs w:val="19"/>
                <w14:ligatures w14:val="standardContextual"/>
              </w:rPr>
              <w:t>4 Ders saati</w:t>
            </w:r>
          </w:p>
        </w:tc>
      </w:tr>
      <w:tr w:rsidR="000822D5" w:rsidTr="00EF2ECB">
        <w:trPr>
          <w:trHeight w:val="284"/>
        </w:trPr>
        <w:tc>
          <w:tcPr>
            <w:tcW w:w="2981" w:type="dxa"/>
            <w:gridSpan w:val="2"/>
            <w:vAlign w:val="center"/>
          </w:tcPr>
          <w:p w:rsidR="00D37A01" w:rsidRPr="000B7C5E" w:rsidRDefault="006F6671"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TEMA</w:t>
            </w:r>
          </w:p>
        </w:tc>
        <w:tc>
          <w:tcPr>
            <w:tcW w:w="7646" w:type="dxa"/>
            <w:vAlign w:val="center"/>
          </w:tcPr>
          <w:p w:rsidR="00D37A01" w:rsidRPr="000B7C5E" w:rsidRDefault="006F6671" w:rsidP="00EF2ECB">
            <w:pPr>
              <w:pStyle w:val="AralkYok"/>
              <w:rPr>
                <w:rFonts w:ascii="Tahoma" w:hAnsi="Tahoma" w:cs="Tahoma"/>
                <w:sz w:val="19"/>
                <w:szCs w:val="19"/>
              </w:rPr>
            </w:pPr>
            <w:r w:rsidRPr="000B7C5E">
              <w:rPr>
                <w:rFonts w:ascii="Tahoma" w:hAnsi="Tahoma" w:cs="Tahoma"/>
                <w:b/>
                <w:sz w:val="19"/>
                <w:szCs w:val="19"/>
                <w14:ligatures w14:val="standardContextual"/>
              </w:rPr>
              <w:t xml:space="preserve">SAĞLIĞIM VE GÜVENLİĞİM  </w:t>
            </w:r>
          </w:p>
        </w:tc>
      </w:tr>
      <w:tr w:rsidR="000822D5" w:rsidTr="00EF2ECB">
        <w:trPr>
          <w:trHeight w:val="284"/>
        </w:trPr>
        <w:tc>
          <w:tcPr>
            <w:tcW w:w="2981" w:type="dxa"/>
            <w:gridSpan w:val="2"/>
            <w:vAlign w:val="center"/>
          </w:tcPr>
          <w:p w:rsidR="00D37A01" w:rsidRPr="000B7C5E" w:rsidRDefault="006F6671"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İÇERİK ÇERÇEVESİ</w:t>
            </w:r>
          </w:p>
        </w:tc>
        <w:tc>
          <w:tcPr>
            <w:tcW w:w="7646" w:type="dxa"/>
            <w:vAlign w:val="center"/>
          </w:tcPr>
          <w:p w:rsidR="00D37A01" w:rsidRPr="000B7C5E" w:rsidRDefault="006F6671"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Sağlıklı Büyüme ve Gelişmeyi Etkileyen Etkenler (4</w:t>
            </w:r>
            <w:r w:rsidR="0087746D" w:rsidRPr="000B7C5E">
              <w:rPr>
                <w:rFonts w:ascii="Tahoma" w:hAnsi="Tahoma" w:cs="Tahoma"/>
                <w:b/>
                <w:sz w:val="19"/>
                <w:szCs w:val="19"/>
                <w14:ligatures w14:val="standardContextual"/>
              </w:rPr>
              <w:t xml:space="preserve"> saat</w:t>
            </w:r>
            <w:r w:rsidRPr="000B7C5E">
              <w:rPr>
                <w:rFonts w:ascii="Tahoma" w:hAnsi="Tahoma" w:cs="Tahoma"/>
                <w:b/>
                <w:sz w:val="19"/>
                <w:szCs w:val="19"/>
                <w14:ligatures w14:val="standardContextual"/>
              </w:rPr>
              <w:t>)</w:t>
            </w:r>
          </w:p>
        </w:tc>
      </w:tr>
      <w:tr w:rsidR="000822D5" w:rsidTr="00EF2ECB">
        <w:trPr>
          <w:trHeight w:val="284"/>
        </w:trPr>
        <w:tc>
          <w:tcPr>
            <w:tcW w:w="2981" w:type="dxa"/>
            <w:gridSpan w:val="2"/>
            <w:vAlign w:val="center"/>
          </w:tcPr>
          <w:p w:rsidR="00D37A01" w:rsidRPr="000B7C5E" w:rsidRDefault="006F6671"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ÖĞRENME ÇIKTILARI</w:t>
            </w:r>
          </w:p>
          <w:p w:rsidR="00D37A01" w:rsidRPr="000B7C5E" w:rsidRDefault="006F6671"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VE SÜREÇ BİLEŞENLERİ</w:t>
            </w:r>
          </w:p>
        </w:tc>
        <w:tc>
          <w:tcPr>
            <w:tcW w:w="7646" w:type="dxa"/>
            <w:vAlign w:val="center"/>
          </w:tcPr>
          <w:p w:rsidR="00B54B1C" w:rsidRPr="000B7C5E" w:rsidRDefault="006F6671" w:rsidP="00B54B1C">
            <w:pPr>
              <w:autoSpaceDE w:val="0"/>
              <w:autoSpaceDN w:val="0"/>
              <w:adjustRightInd w:val="0"/>
              <w:rPr>
                <w:rFonts w:ascii="Tahoma" w:hAnsi="Tahoma" w:cs="Tahoma"/>
                <w:b/>
                <w:sz w:val="19"/>
                <w:szCs w:val="19"/>
                <w14:ligatures w14:val="standardContextual"/>
              </w:rPr>
            </w:pPr>
            <w:r w:rsidRPr="000B7C5E">
              <w:rPr>
                <w:rFonts w:ascii="Tahoma" w:hAnsi="Tahoma" w:cs="Tahoma"/>
                <w:b/>
                <w:sz w:val="19"/>
                <w:szCs w:val="19"/>
                <w14:ligatures w14:val="standardContextual"/>
              </w:rPr>
              <w:t xml:space="preserve">HB.2.2.1. </w:t>
            </w:r>
            <w:r w:rsidRPr="000B7C5E">
              <w:rPr>
                <w:rFonts w:ascii="Tahoma" w:hAnsi="Tahoma" w:cs="Tahoma"/>
                <w:b/>
                <w:sz w:val="19"/>
                <w:szCs w:val="19"/>
                <w14:ligatures w14:val="standardContextual"/>
              </w:rPr>
              <w:t>Sağlıklı büyüme ve gelişme ile alışkanlıkları arasındaki ilişkiyi çözümleyebilme</w:t>
            </w:r>
          </w:p>
          <w:p w:rsidR="00B54B1C" w:rsidRPr="000B7C5E" w:rsidRDefault="006F6671" w:rsidP="00B54B1C">
            <w:pPr>
              <w:autoSpaceDE w:val="0"/>
              <w:autoSpaceDN w:val="0"/>
              <w:adjustRightInd w:val="0"/>
              <w:rPr>
                <w:rFonts w:ascii="Tahoma" w:hAnsi="Tahoma" w:cs="Tahoma"/>
                <w:sz w:val="19"/>
                <w:szCs w:val="19"/>
                <w14:ligatures w14:val="standardContextual"/>
              </w:rPr>
            </w:pPr>
            <w:r w:rsidRPr="000B7C5E">
              <w:rPr>
                <w:rFonts w:ascii="Tahoma" w:hAnsi="Tahoma" w:cs="Tahoma"/>
                <w:sz w:val="19"/>
                <w:szCs w:val="19"/>
                <w14:ligatures w14:val="standardContextual"/>
              </w:rPr>
              <w:t>a) Sağlıklı büyüme ve gelişme için yapılması gerekenleri belirler.</w:t>
            </w:r>
          </w:p>
          <w:p w:rsidR="00B54B1C" w:rsidRPr="000B7C5E" w:rsidRDefault="006F6671" w:rsidP="00B54B1C">
            <w:pPr>
              <w:autoSpaceDE w:val="0"/>
              <w:autoSpaceDN w:val="0"/>
              <w:adjustRightInd w:val="0"/>
              <w:rPr>
                <w:rFonts w:ascii="Tahoma" w:hAnsi="Tahoma" w:cs="Tahoma"/>
                <w:sz w:val="19"/>
                <w:szCs w:val="19"/>
                <w14:ligatures w14:val="standardContextual"/>
              </w:rPr>
            </w:pPr>
            <w:r w:rsidRPr="000B7C5E">
              <w:rPr>
                <w:rFonts w:ascii="Tahoma" w:hAnsi="Tahoma" w:cs="Tahoma"/>
                <w:sz w:val="19"/>
                <w:szCs w:val="19"/>
                <w14:ligatures w14:val="standardContextual"/>
              </w:rPr>
              <w:t>b) Alışkanlıklarını belirler.</w:t>
            </w:r>
          </w:p>
          <w:p w:rsidR="00D37A01" w:rsidRPr="000B7C5E" w:rsidRDefault="006F6671" w:rsidP="00B54B1C">
            <w:pPr>
              <w:autoSpaceDE w:val="0"/>
              <w:autoSpaceDN w:val="0"/>
              <w:adjustRightInd w:val="0"/>
              <w:rPr>
                <w:rFonts w:ascii="Tahoma" w:hAnsi="Tahoma" w:cs="Tahoma"/>
                <w:sz w:val="19"/>
                <w:szCs w:val="19"/>
                <w14:ligatures w14:val="standardContextual"/>
              </w:rPr>
            </w:pPr>
            <w:r w:rsidRPr="000B7C5E">
              <w:rPr>
                <w:rFonts w:ascii="Tahoma" w:hAnsi="Tahoma" w:cs="Tahoma"/>
                <w:sz w:val="19"/>
                <w:szCs w:val="19"/>
                <w14:ligatures w14:val="standardContextual"/>
              </w:rPr>
              <w:t>c) Sağlıklı büyüme ve gelişme ile alışkanlıkları arasındaki ilişkiyi belirler.</w:t>
            </w:r>
          </w:p>
        </w:tc>
      </w:tr>
      <w:tr w:rsidR="000822D5" w:rsidTr="00EF2ECB">
        <w:trPr>
          <w:trHeight w:val="284"/>
        </w:trPr>
        <w:tc>
          <w:tcPr>
            <w:tcW w:w="2981" w:type="dxa"/>
            <w:gridSpan w:val="2"/>
            <w:vAlign w:val="center"/>
          </w:tcPr>
          <w:p w:rsidR="00D37A01" w:rsidRPr="000B7C5E" w:rsidRDefault="006F6671"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EĞİTİM ARAÇ-GEREÇLERİ</w:t>
            </w:r>
          </w:p>
        </w:tc>
        <w:tc>
          <w:tcPr>
            <w:tcW w:w="7646" w:type="dxa"/>
            <w:vAlign w:val="center"/>
          </w:tcPr>
          <w:p w:rsidR="00D37A01" w:rsidRPr="000B7C5E" w:rsidRDefault="006F6671" w:rsidP="00EF2ECB">
            <w:pPr>
              <w:pStyle w:val="AralkYok"/>
              <w:rPr>
                <w:rFonts w:ascii="Tahoma" w:hAnsi="Tahoma" w:cs="Tahoma"/>
                <w:sz w:val="19"/>
                <w:szCs w:val="19"/>
              </w:rPr>
            </w:pPr>
            <w:r w:rsidRPr="000B7C5E">
              <w:rPr>
                <w:rFonts w:ascii="Tahoma" w:hAnsi="Tahoma" w:cs="Tahoma"/>
                <w:sz w:val="19"/>
                <w:szCs w:val="19"/>
              </w:rPr>
              <w:t xml:space="preserve">A. Yazılı Kaynaklar 1. Hayat Bilgisi  Ders Kitabımız 2. Ansiklopediler 3. Güncel yayınlar </w:t>
            </w:r>
          </w:p>
          <w:p w:rsidR="00D37A01" w:rsidRPr="000B7C5E" w:rsidRDefault="006F6671" w:rsidP="00EF2ECB">
            <w:pPr>
              <w:pStyle w:val="AralkYok"/>
              <w:rPr>
                <w:rFonts w:ascii="Tahoma" w:hAnsi="Tahoma" w:cs="Tahoma"/>
                <w:sz w:val="19"/>
                <w:szCs w:val="19"/>
              </w:rPr>
            </w:pPr>
            <w:r w:rsidRPr="000B7C5E">
              <w:rPr>
                <w:rFonts w:ascii="Tahoma" w:hAnsi="Tahoma" w:cs="Tahoma"/>
                <w:sz w:val="19"/>
                <w:szCs w:val="19"/>
              </w:rPr>
              <w:t>B. Kaynak Kişiler 1.Öğretmenler 2. Aile bireyleri 3.Okul Çalışanları</w:t>
            </w:r>
          </w:p>
          <w:p w:rsidR="00D37A01" w:rsidRPr="000B7C5E" w:rsidRDefault="006F6671" w:rsidP="00EF2ECB">
            <w:pPr>
              <w:pStyle w:val="AralkYok"/>
              <w:rPr>
                <w:rFonts w:ascii="Tahoma" w:hAnsi="Tahoma" w:cs="Tahoma"/>
                <w:sz w:val="19"/>
                <w:szCs w:val="19"/>
              </w:rPr>
            </w:pPr>
            <w:r w:rsidRPr="000B7C5E">
              <w:rPr>
                <w:rFonts w:ascii="Tahoma" w:hAnsi="Tahoma" w:cs="Tahoma"/>
                <w:sz w:val="19"/>
                <w:szCs w:val="19"/>
              </w:rPr>
              <w:t>C. Görsel Kaynaklar 1. Video 2. Etkinlik örnekleri 3. Bilgisayar vb. D.E</w:t>
            </w:r>
            <w:r w:rsidRPr="000B7C5E">
              <w:rPr>
                <w:rFonts w:ascii="Tahoma" w:hAnsi="Tahoma" w:cs="Tahoma"/>
                <w:sz w:val="19"/>
                <w:szCs w:val="19"/>
              </w:rPr>
              <w:t>BA</w:t>
            </w:r>
          </w:p>
        </w:tc>
      </w:tr>
      <w:tr w:rsidR="000822D5" w:rsidTr="00EF2ECB">
        <w:trPr>
          <w:trHeight w:val="284"/>
        </w:trPr>
        <w:tc>
          <w:tcPr>
            <w:tcW w:w="2981" w:type="dxa"/>
            <w:gridSpan w:val="2"/>
            <w:vAlign w:val="center"/>
          </w:tcPr>
          <w:p w:rsidR="00D37A01" w:rsidRPr="000B7C5E" w:rsidRDefault="006F6671"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YÖNTEM VE TEKNİKLER</w:t>
            </w:r>
          </w:p>
        </w:tc>
        <w:tc>
          <w:tcPr>
            <w:tcW w:w="7646" w:type="dxa"/>
            <w:vAlign w:val="center"/>
          </w:tcPr>
          <w:p w:rsidR="00D37A01" w:rsidRPr="000B7C5E" w:rsidRDefault="006F6671" w:rsidP="00EF2ECB">
            <w:pPr>
              <w:pStyle w:val="AralkYok"/>
              <w:rPr>
                <w:rFonts w:ascii="Tahoma" w:hAnsi="Tahoma" w:cs="Tahoma"/>
                <w:sz w:val="19"/>
                <w:szCs w:val="19"/>
              </w:rPr>
            </w:pPr>
            <w:r w:rsidRPr="000B7C5E">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0822D5" w:rsidTr="00EF2ECB">
        <w:trPr>
          <w:trHeight w:val="357"/>
        </w:trPr>
        <w:tc>
          <w:tcPr>
            <w:tcW w:w="2981" w:type="dxa"/>
            <w:gridSpan w:val="2"/>
            <w:vAlign w:val="center"/>
          </w:tcPr>
          <w:p w:rsidR="00D37A01" w:rsidRPr="000B7C5E" w:rsidRDefault="006F6671"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 xml:space="preserve">Anahtar Kavramlar ve </w:t>
            </w:r>
            <w:r w:rsidRPr="000B7C5E">
              <w:rPr>
                <w:rFonts w:ascii="Tahoma" w:hAnsi="Tahoma" w:cs="Tahoma"/>
                <w:b/>
                <w:sz w:val="19"/>
                <w:szCs w:val="19"/>
                <w14:ligatures w14:val="standardContextual"/>
              </w:rPr>
              <w:t>Semboller</w:t>
            </w:r>
          </w:p>
        </w:tc>
        <w:tc>
          <w:tcPr>
            <w:tcW w:w="7646" w:type="dxa"/>
            <w:vAlign w:val="center"/>
          </w:tcPr>
          <w:p w:rsidR="00D37A01" w:rsidRPr="000B7C5E" w:rsidRDefault="006F6671" w:rsidP="00EF2ECB">
            <w:pPr>
              <w:pStyle w:val="AralkYok"/>
              <w:rPr>
                <w:rFonts w:ascii="Tahoma" w:hAnsi="Tahoma" w:cs="Tahoma"/>
                <w:sz w:val="19"/>
                <w:szCs w:val="19"/>
              </w:rPr>
            </w:pPr>
            <w:r w:rsidRPr="000B7C5E">
              <w:rPr>
                <w:rFonts w:ascii="Tahoma" w:hAnsi="Tahoma" w:cs="Tahoma"/>
                <w:sz w:val="19"/>
                <w:szCs w:val="19"/>
                <w14:ligatures w14:val="standardContextual"/>
              </w:rPr>
              <w:t>alışkanlıklar, kişisel alan, güvenlik, trafik işaret levhaları, acil durum</w:t>
            </w:r>
          </w:p>
        </w:tc>
      </w:tr>
      <w:tr w:rsidR="000822D5" w:rsidTr="00EF2ECB">
        <w:trPr>
          <w:trHeight w:val="504"/>
        </w:trPr>
        <w:tc>
          <w:tcPr>
            <w:tcW w:w="2981" w:type="dxa"/>
            <w:gridSpan w:val="2"/>
            <w:vAlign w:val="center"/>
          </w:tcPr>
          <w:p w:rsidR="00D37A01" w:rsidRPr="000B7C5E" w:rsidRDefault="006F6671"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ÖĞRENME KANITLARI</w:t>
            </w:r>
          </w:p>
          <w:p w:rsidR="00D37A01" w:rsidRPr="000B7C5E" w:rsidRDefault="006F6671"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(Ölçme ve Değerlendirme)</w:t>
            </w:r>
          </w:p>
        </w:tc>
        <w:tc>
          <w:tcPr>
            <w:tcW w:w="7646" w:type="dxa"/>
            <w:vAlign w:val="center"/>
          </w:tcPr>
          <w:p w:rsidR="00D37A01" w:rsidRPr="000B7C5E" w:rsidRDefault="006F6671" w:rsidP="00B54B1C">
            <w:pPr>
              <w:pStyle w:val="AralkYok"/>
              <w:rPr>
                <w:rFonts w:ascii="Tahoma" w:hAnsi="Tahoma" w:cs="Tahoma"/>
                <w:sz w:val="19"/>
                <w:szCs w:val="19"/>
              </w:rPr>
            </w:pPr>
            <w:r w:rsidRPr="000B7C5E">
              <w:rPr>
                <w:rFonts w:ascii="Tahoma" w:hAnsi="Tahoma" w:cs="Tahoma"/>
                <w:sz w:val="19"/>
                <w:szCs w:val="19"/>
                <w14:ligatures w14:val="standardContextual"/>
              </w:rPr>
              <w:t xml:space="preserve">Öğrenme çıktıları; portfolyo, performans görevi, dereceli puanlama anahtarı, rol oynama, canlandırma, anekdot kaydı, kart </w:t>
            </w:r>
            <w:r w:rsidRPr="000B7C5E">
              <w:rPr>
                <w:rFonts w:ascii="Tahoma" w:hAnsi="Tahoma" w:cs="Tahoma"/>
                <w:sz w:val="19"/>
                <w:szCs w:val="19"/>
                <w14:ligatures w14:val="standardContextual"/>
              </w:rPr>
              <w:t>gösterme tekniği, etkileşimli uygulamalar, öz değerlendirme formu, çalışma yaprağı vb. kullanılarak değerlendirilebilir. Bütüncül değerlendirme için tüm öğrenme çıktılarından oluşan bir izleme testi uygulanabilir.</w:t>
            </w:r>
          </w:p>
        </w:tc>
      </w:tr>
      <w:tr w:rsidR="000822D5" w:rsidTr="00EF2ECB">
        <w:trPr>
          <w:trHeight w:val="447"/>
        </w:trPr>
        <w:tc>
          <w:tcPr>
            <w:tcW w:w="1459" w:type="dxa"/>
            <w:vMerge w:val="restart"/>
            <w:vAlign w:val="center"/>
          </w:tcPr>
          <w:p w:rsidR="00DB7236" w:rsidRPr="000B7C5E" w:rsidRDefault="006F6671" w:rsidP="00DB7236">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ÖĞRENME-ÖĞRETME</w:t>
            </w:r>
          </w:p>
          <w:p w:rsidR="00DB7236" w:rsidRPr="000B7C5E" w:rsidRDefault="006F6671" w:rsidP="00DB7236">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YAŞANTILARI</w:t>
            </w:r>
          </w:p>
        </w:tc>
        <w:tc>
          <w:tcPr>
            <w:tcW w:w="1522" w:type="dxa"/>
            <w:vAlign w:val="center"/>
          </w:tcPr>
          <w:p w:rsidR="00DB7236" w:rsidRPr="000B7C5E" w:rsidRDefault="006F6671" w:rsidP="00DB7236">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 xml:space="preserve">Temel </w:t>
            </w:r>
            <w:r w:rsidRPr="000B7C5E">
              <w:rPr>
                <w:rFonts w:ascii="Tahoma" w:hAnsi="Tahoma" w:cs="Tahoma"/>
                <w:b/>
                <w:sz w:val="19"/>
                <w:szCs w:val="19"/>
                <w14:ligatures w14:val="standardContextual"/>
              </w:rPr>
              <w:t>Kabuller</w:t>
            </w:r>
          </w:p>
        </w:tc>
        <w:tc>
          <w:tcPr>
            <w:tcW w:w="7646" w:type="dxa"/>
            <w:vAlign w:val="center"/>
          </w:tcPr>
          <w:p w:rsidR="00DB7236" w:rsidRPr="000B7C5E" w:rsidRDefault="006F6671" w:rsidP="00DB7236">
            <w:pPr>
              <w:pStyle w:val="AralkYok"/>
              <w:rPr>
                <w:rFonts w:ascii="Tahoma" w:hAnsi="Tahoma" w:cs="Tahoma"/>
                <w:sz w:val="19"/>
                <w:szCs w:val="19"/>
                <w14:ligatures w14:val="standardContextual"/>
              </w:rPr>
            </w:pPr>
            <w:r w:rsidRPr="000B7C5E">
              <w:rPr>
                <w:rFonts w:ascii="Tahoma" w:hAnsi="Tahoma" w:cs="Tahoma"/>
                <w:sz w:val="19"/>
                <w:szCs w:val="19"/>
                <w14:ligatures w14:val="standardContextual"/>
              </w:rPr>
              <w:t xml:space="preserve">Öğrencinin sağlıklı büyüme ve gelişmenin öneminin farkında olduğu kabul edilmektedir. </w:t>
            </w:r>
          </w:p>
        </w:tc>
      </w:tr>
      <w:tr w:rsidR="000822D5" w:rsidTr="00EF2ECB">
        <w:trPr>
          <w:trHeight w:val="190"/>
        </w:trPr>
        <w:tc>
          <w:tcPr>
            <w:tcW w:w="1459" w:type="dxa"/>
            <w:vMerge/>
            <w:vAlign w:val="center"/>
          </w:tcPr>
          <w:p w:rsidR="00DB7236" w:rsidRPr="000B7C5E" w:rsidRDefault="00DB7236" w:rsidP="00DB7236">
            <w:pPr>
              <w:pStyle w:val="AralkYok"/>
              <w:rPr>
                <w:rFonts w:ascii="Tahoma" w:hAnsi="Tahoma" w:cs="Tahoma"/>
                <w:b/>
                <w:sz w:val="19"/>
                <w:szCs w:val="19"/>
                <w14:ligatures w14:val="standardContextual"/>
              </w:rPr>
            </w:pPr>
          </w:p>
        </w:tc>
        <w:tc>
          <w:tcPr>
            <w:tcW w:w="1522" w:type="dxa"/>
            <w:vAlign w:val="center"/>
          </w:tcPr>
          <w:p w:rsidR="00DB7236" w:rsidRPr="000B7C5E" w:rsidRDefault="006F6671" w:rsidP="00DB7236">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Ön Değerlendirme Süreci</w:t>
            </w:r>
          </w:p>
        </w:tc>
        <w:tc>
          <w:tcPr>
            <w:tcW w:w="7646" w:type="dxa"/>
            <w:vAlign w:val="center"/>
          </w:tcPr>
          <w:p w:rsidR="00DB7236" w:rsidRPr="000B7C5E" w:rsidRDefault="006F6671" w:rsidP="00DB7236">
            <w:pPr>
              <w:pStyle w:val="AralkYok"/>
              <w:rPr>
                <w:rFonts w:ascii="Tahoma" w:hAnsi="Tahoma" w:cs="Tahoma"/>
                <w:sz w:val="19"/>
                <w:szCs w:val="19"/>
                <w14:ligatures w14:val="standardContextual"/>
              </w:rPr>
            </w:pPr>
            <w:r w:rsidRPr="000B7C5E">
              <w:rPr>
                <w:rFonts w:ascii="Tahoma" w:hAnsi="Tahoma" w:cs="Tahoma"/>
                <w:sz w:val="19"/>
                <w:szCs w:val="19"/>
                <w14:ligatures w14:val="standardContextual"/>
              </w:rPr>
              <w:t>Öğrencilerin sağlıklı büyüme ve gelişme ile alışkanlıkları arasındaki ilişkileri çözümlemeleri,</w:t>
            </w:r>
            <w:r w:rsidR="000B7C5E">
              <w:rPr>
                <w:rFonts w:ascii="Tahoma" w:hAnsi="Tahoma" w:cs="Tahoma"/>
                <w:sz w:val="19"/>
                <w:szCs w:val="19"/>
                <w14:ligatures w14:val="standardContextual"/>
              </w:rPr>
              <w:t xml:space="preserve"> </w:t>
            </w:r>
            <w:r w:rsidRPr="000B7C5E">
              <w:rPr>
                <w:rFonts w:ascii="Tahoma" w:hAnsi="Tahoma" w:cs="Tahoma"/>
                <w:sz w:val="19"/>
                <w:szCs w:val="19"/>
                <w14:ligatures w14:val="standardContextual"/>
              </w:rPr>
              <w:t xml:space="preserve">amacıyla aşağıdakilere benzer sorular </w:t>
            </w:r>
            <w:r w:rsidRPr="000B7C5E">
              <w:rPr>
                <w:rFonts w:ascii="Tahoma" w:hAnsi="Tahoma" w:cs="Tahoma"/>
                <w:sz w:val="19"/>
                <w:szCs w:val="19"/>
                <w14:ligatures w14:val="standardContextual"/>
              </w:rPr>
              <w:t>sorulabilir:</w:t>
            </w:r>
          </w:p>
          <w:p w:rsidR="00DB7236" w:rsidRPr="000B7C5E" w:rsidRDefault="006F6671" w:rsidP="00DB7236">
            <w:pPr>
              <w:pStyle w:val="AralkYok"/>
              <w:rPr>
                <w:rFonts w:ascii="Tahoma" w:hAnsi="Tahoma" w:cs="Tahoma"/>
                <w:sz w:val="19"/>
                <w:szCs w:val="19"/>
                <w14:ligatures w14:val="standardContextual"/>
              </w:rPr>
            </w:pPr>
            <w:r w:rsidRPr="000B7C5E">
              <w:rPr>
                <w:rFonts w:ascii="Tahoma" w:hAnsi="Tahoma" w:cs="Tahoma"/>
                <w:sz w:val="19"/>
                <w:szCs w:val="19"/>
                <w14:ligatures w14:val="standardContextual"/>
              </w:rPr>
              <w:t>• Sağlıklı büyüme ve gelişme için hangi alışkanlıklara sahip olmamız gerekir?</w:t>
            </w:r>
          </w:p>
          <w:p w:rsidR="00DB7236" w:rsidRPr="000B7C5E" w:rsidRDefault="006F6671" w:rsidP="00DB7236">
            <w:pPr>
              <w:pStyle w:val="AralkYok"/>
              <w:rPr>
                <w:rFonts w:ascii="Tahoma" w:hAnsi="Tahoma" w:cs="Tahoma"/>
                <w:sz w:val="19"/>
                <w:szCs w:val="19"/>
                <w14:ligatures w14:val="standardContextual"/>
              </w:rPr>
            </w:pPr>
            <w:r w:rsidRPr="000B7C5E">
              <w:rPr>
                <w:rFonts w:ascii="Tahoma" w:hAnsi="Tahoma" w:cs="Tahoma"/>
                <w:sz w:val="19"/>
                <w:szCs w:val="19"/>
                <w14:ligatures w14:val="standardContextual"/>
              </w:rPr>
              <w:t>Öğrencilere sağlıklı büyüme ve gelişme ile ilgili zihin haritası yaptırılabilir.</w:t>
            </w:r>
          </w:p>
        </w:tc>
      </w:tr>
      <w:tr w:rsidR="000822D5" w:rsidTr="00EF2ECB">
        <w:trPr>
          <w:trHeight w:val="190"/>
        </w:trPr>
        <w:tc>
          <w:tcPr>
            <w:tcW w:w="1459" w:type="dxa"/>
            <w:vMerge/>
            <w:vAlign w:val="center"/>
          </w:tcPr>
          <w:p w:rsidR="00DB7236" w:rsidRPr="000B7C5E" w:rsidRDefault="00DB7236" w:rsidP="00DB7236">
            <w:pPr>
              <w:pStyle w:val="AralkYok"/>
              <w:rPr>
                <w:rFonts w:ascii="Tahoma" w:hAnsi="Tahoma" w:cs="Tahoma"/>
                <w:b/>
                <w:sz w:val="19"/>
                <w:szCs w:val="19"/>
                <w14:ligatures w14:val="standardContextual"/>
              </w:rPr>
            </w:pPr>
          </w:p>
        </w:tc>
        <w:tc>
          <w:tcPr>
            <w:tcW w:w="1522" w:type="dxa"/>
            <w:vAlign w:val="center"/>
          </w:tcPr>
          <w:p w:rsidR="00DB7236" w:rsidRPr="000B7C5E" w:rsidRDefault="006F6671" w:rsidP="00DB7236">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Köprü Kurma</w:t>
            </w:r>
          </w:p>
        </w:tc>
        <w:tc>
          <w:tcPr>
            <w:tcW w:w="7646" w:type="dxa"/>
            <w:vAlign w:val="center"/>
          </w:tcPr>
          <w:p w:rsidR="00DB7236" w:rsidRPr="000B7C5E" w:rsidRDefault="006F6671" w:rsidP="00DB7236">
            <w:pPr>
              <w:pStyle w:val="AralkYok"/>
              <w:rPr>
                <w:rFonts w:ascii="Tahoma" w:hAnsi="Tahoma" w:cs="Tahoma"/>
                <w:sz w:val="19"/>
                <w:szCs w:val="19"/>
              </w:rPr>
            </w:pPr>
            <w:r w:rsidRPr="000B7C5E">
              <w:rPr>
                <w:rFonts w:ascii="Tahoma" w:hAnsi="Tahoma" w:cs="Tahoma"/>
                <w:sz w:val="19"/>
                <w:szCs w:val="19"/>
                <w14:ligatures w14:val="standardContextual"/>
              </w:rPr>
              <w:t>Öğrencilerden sağlıklı yaşamaya yönelik davranışlarına günlük hayattan</w:t>
            </w:r>
            <w:r w:rsidRPr="000B7C5E">
              <w:rPr>
                <w:rFonts w:ascii="Tahoma" w:hAnsi="Tahoma" w:cs="Tahoma"/>
                <w:sz w:val="19"/>
                <w:szCs w:val="19"/>
                <w14:ligatures w14:val="standardContextual"/>
              </w:rPr>
              <w:t xml:space="preserve"> örnekler vermeleri istenir.  </w:t>
            </w:r>
          </w:p>
        </w:tc>
      </w:tr>
      <w:tr w:rsidR="000822D5" w:rsidTr="00EF2ECB">
        <w:trPr>
          <w:trHeight w:val="190"/>
        </w:trPr>
        <w:tc>
          <w:tcPr>
            <w:tcW w:w="1459" w:type="dxa"/>
            <w:vMerge/>
            <w:vAlign w:val="center"/>
          </w:tcPr>
          <w:p w:rsidR="00DB7236" w:rsidRPr="000B7C5E" w:rsidRDefault="00DB7236" w:rsidP="00DB7236">
            <w:pPr>
              <w:pStyle w:val="AralkYok"/>
              <w:rPr>
                <w:rFonts w:ascii="Tahoma" w:hAnsi="Tahoma" w:cs="Tahoma"/>
                <w:b/>
                <w:sz w:val="19"/>
                <w:szCs w:val="19"/>
                <w14:ligatures w14:val="standardContextual"/>
              </w:rPr>
            </w:pPr>
          </w:p>
        </w:tc>
        <w:tc>
          <w:tcPr>
            <w:tcW w:w="1522" w:type="dxa"/>
            <w:vAlign w:val="center"/>
          </w:tcPr>
          <w:p w:rsidR="00DB7236" w:rsidRPr="000B7C5E" w:rsidRDefault="006F6671" w:rsidP="00DB7236">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Öğretme-Öğrenme</w:t>
            </w:r>
          </w:p>
          <w:p w:rsidR="00DB7236" w:rsidRPr="000B7C5E" w:rsidRDefault="006F6671" w:rsidP="00DB7236">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Uygulamalar</w:t>
            </w:r>
          </w:p>
        </w:tc>
        <w:tc>
          <w:tcPr>
            <w:tcW w:w="7646" w:type="dxa"/>
            <w:vAlign w:val="center"/>
          </w:tcPr>
          <w:p w:rsidR="00DB7236" w:rsidRPr="000B7C5E" w:rsidRDefault="006F6671" w:rsidP="00DB7236">
            <w:pPr>
              <w:autoSpaceDE w:val="0"/>
              <w:autoSpaceDN w:val="0"/>
              <w:adjustRightInd w:val="0"/>
              <w:rPr>
                <w:rFonts w:ascii="Tahoma" w:hAnsi="Tahoma" w:cs="Tahoma"/>
                <w:b/>
                <w:sz w:val="19"/>
                <w:szCs w:val="19"/>
                <w14:ligatures w14:val="standardContextual"/>
              </w:rPr>
            </w:pPr>
            <w:r w:rsidRPr="000B7C5E">
              <w:rPr>
                <w:rFonts w:ascii="Tahoma" w:hAnsi="Tahoma" w:cs="Tahoma"/>
                <w:b/>
                <w:sz w:val="19"/>
                <w:szCs w:val="19"/>
                <w14:ligatures w14:val="standardContextual"/>
              </w:rPr>
              <w:t>HB.2.2.1. Sağlıklı büyüme ve gelişme ile alışkanlıkları arasındaki ilişkiyi çözümleyebilme (4 saat)</w:t>
            </w:r>
          </w:p>
          <w:p w:rsidR="00DB7236" w:rsidRPr="000B7C5E" w:rsidRDefault="006F6671" w:rsidP="00DB7236">
            <w:pPr>
              <w:autoSpaceDE w:val="0"/>
              <w:autoSpaceDN w:val="0"/>
              <w:adjustRightInd w:val="0"/>
              <w:rPr>
                <w:rFonts w:ascii="Tahoma" w:hAnsi="Tahoma" w:cs="Tahoma"/>
                <w:color w:val="000000" w:themeColor="text1"/>
                <w:sz w:val="19"/>
                <w:szCs w:val="19"/>
                <w14:ligatures w14:val="standardContextual"/>
              </w:rPr>
            </w:pPr>
            <w:r w:rsidRPr="000B7C5E">
              <w:rPr>
                <w:rFonts w:ascii="Tahoma" w:hAnsi="Tahoma" w:cs="Tahoma"/>
                <w:color w:val="000000" w:themeColor="text1"/>
                <w:sz w:val="19"/>
                <w:szCs w:val="19"/>
                <w14:ligatures w14:val="standardContextual"/>
              </w:rPr>
              <w:t xml:space="preserve"> </w:t>
            </w:r>
            <w:r w:rsidRPr="000B7C5E">
              <w:rPr>
                <w:rFonts w:ascii="Tahoma" w:hAnsi="Tahoma" w:cs="Tahoma"/>
                <w:sz w:val="19"/>
                <w:szCs w:val="19"/>
                <w14:ligatures w14:val="standardContextual"/>
              </w:rPr>
              <w:t>♦</w:t>
            </w:r>
            <w:r w:rsidRPr="000B7C5E">
              <w:rPr>
                <w:rFonts w:ascii="Tahoma" w:hAnsi="Tahoma" w:cs="Tahoma"/>
                <w:sz w:val="19"/>
                <w:szCs w:val="19"/>
                <w14:ligatures w14:val="standardContextual"/>
              </w:rPr>
              <w:t xml:space="preserve"> </w:t>
            </w:r>
            <w:r w:rsidRPr="000B7C5E">
              <w:rPr>
                <w:rFonts w:ascii="Tahoma" w:hAnsi="Tahoma" w:cs="Tahoma"/>
                <w:color w:val="000000" w:themeColor="text1"/>
                <w:sz w:val="19"/>
                <w:szCs w:val="19"/>
                <w14:ligatures w14:val="standardContextual"/>
              </w:rPr>
              <w:t xml:space="preserve">Öğrencilerin sağlıklı büyüme ve gelişme ile alışkanlıkları arasındaki ilişkiyi </w:t>
            </w:r>
            <w:r w:rsidRPr="000B7C5E">
              <w:rPr>
                <w:rFonts w:ascii="Tahoma" w:hAnsi="Tahoma" w:cs="Tahoma"/>
                <w:color w:val="000000" w:themeColor="text1"/>
                <w:sz w:val="19"/>
                <w:szCs w:val="19"/>
                <w14:ligatures w14:val="standardContextual"/>
              </w:rPr>
              <w:t>çözümleyebilmeleri</w:t>
            </w:r>
            <w:r w:rsidR="000B7C5E">
              <w:rPr>
                <w:rFonts w:ascii="Tahoma" w:hAnsi="Tahoma" w:cs="Tahoma"/>
                <w:color w:val="000000" w:themeColor="text1"/>
                <w:sz w:val="19"/>
                <w:szCs w:val="19"/>
                <w14:ligatures w14:val="standardContextual"/>
              </w:rPr>
              <w:t xml:space="preserve"> </w:t>
            </w:r>
            <w:r w:rsidRPr="000B7C5E">
              <w:rPr>
                <w:rFonts w:ascii="Tahoma" w:hAnsi="Tahoma" w:cs="Tahoma"/>
                <w:color w:val="000000" w:themeColor="text1"/>
                <w:sz w:val="19"/>
                <w:szCs w:val="19"/>
                <w14:ligatures w14:val="standardContextual"/>
              </w:rPr>
              <w:t xml:space="preserve">(KB2.4) beklenir. Sağlıklı büyüme ve gelişme için yapılması gerekenleri belirlemeleri (a) istenir.  </w:t>
            </w:r>
          </w:p>
          <w:p w:rsidR="00DB7236" w:rsidRPr="000B7C5E" w:rsidRDefault="006F6671" w:rsidP="00DB7236">
            <w:pPr>
              <w:autoSpaceDE w:val="0"/>
              <w:autoSpaceDN w:val="0"/>
              <w:adjustRightInd w:val="0"/>
              <w:rPr>
                <w:rFonts w:ascii="Tahoma" w:hAnsi="Tahoma" w:cs="Tahoma"/>
                <w:color w:val="000000" w:themeColor="text1"/>
                <w:sz w:val="19"/>
                <w:szCs w:val="19"/>
                <w14:ligatures w14:val="standardContextual"/>
              </w:rPr>
            </w:pPr>
            <w:r w:rsidRPr="000B7C5E">
              <w:rPr>
                <w:rFonts w:ascii="Tahoma" w:hAnsi="Tahoma" w:cs="Tahoma"/>
                <w:sz w:val="19"/>
                <w:szCs w:val="19"/>
                <w14:ligatures w14:val="standardContextual"/>
              </w:rPr>
              <w:t xml:space="preserve"> ♦</w:t>
            </w:r>
            <w:r w:rsidRPr="000B7C5E">
              <w:rPr>
                <w:rFonts w:ascii="Tahoma" w:hAnsi="Tahoma" w:cs="Tahoma"/>
                <w:color w:val="000000" w:themeColor="text1"/>
                <w:sz w:val="19"/>
                <w:szCs w:val="19"/>
                <w14:ligatures w14:val="standardContextual"/>
              </w:rPr>
              <w:t xml:space="preserve"> Öğrencilere konu ile ilgili görsel, animasyon, video, infografik gibi eğitici içerikler sunulur (OB4.2). Öğrencilerden sunulan içeriklerden sağlıklı büyüme ve gelişme için yapılması gerekenlere ilişkin elde ettikleri bilgileri listelemeleri ve alışkanlıkl</w:t>
            </w:r>
            <w:r w:rsidRPr="000B7C5E">
              <w:rPr>
                <w:rFonts w:ascii="Tahoma" w:hAnsi="Tahoma" w:cs="Tahoma"/>
                <w:color w:val="000000" w:themeColor="text1"/>
                <w:sz w:val="19"/>
                <w:szCs w:val="19"/>
                <w14:ligatures w14:val="standardContextual"/>
              </w:rPr>
              <w:t>arını buna göre belirlemeleri (b) beklenir. Bunun için sağlıklı ve sağlıksız besinleri ayırt etmeleri (D13.1), temizlik, kişisel bakım, ağız ve diş sağlığı, uyku ve sporun sağlığa faydaları (D13.2) gibi konulardaki tutum ve davranışlarına yönelik öz değerl</w:t>
            </w:r>
            <w:r w:rsidRPr="000B7C5E">
              <w:rPr>
                <w:rFonts w:ascii="Tahoma" w:hAnsi="Tahoma" w:cs="Tahoma"/>
                <w:color w:val="000000" w:themeColor="text1"/>
                <w:sz w:val="19"/>
                <w:szCs w:val="19"/>
                <w14:ligatures w14:val="standardContextual"/>
              </w:rPr>
              <w:t xml:space="preserve">endirme yapmaları istenir. </w:t>
            </w:r>
          </w:p>
          <w:p w:rsidR="00DB7236" w:rsidRPr="000B7C5E" w:rsidRDefault="006F6671" w:rsidP="00DB7236">
            <w:pPr>
              <w:autoSpaceDE w:val="0"/>
              <w:autoSpaceDN w:val="0"/>
              <w:adjustRightInd w:val="0"/>
              <w:rPr>
                <w:rFonts w:ascii="Tahoma" w:hAnsi="Tahoma" w:cs="Tahoma"/>
                <w:color w:val="000000" w:themeColor="text1"/>
                <w:sz w:val="19"/>
                <w:szCs w:val="19"/>
                <w14:ligatures w14:val="standardContextual"/>
              </w:rPr>
            </w:pPr>
            <w:r w:rsidRPr="000B7C5E">
              <w:rPr>
                <w:rFonts w:ascii="Tahoma" w:hAnsi="Tahoma" w:cs="Tahoma"/>
                <w:color w:val="000000" w:themeColor="text1"/>
                <w:sz w:val="19"/>
                <w:szCs w:val="19"/>
                <w14:ligatures w14:val="standardContextual"/>
              </w:rPr>
              <w:t xml:space="preserve"> </w:t>
            </w:r>
            <w:r w:rsidRPr="000B7C5E">
              <w:rPr>
                <w:rFonts w:ascii="Tahoma" w:hAnsi="Tahoma" w:cs="Tahoma"/>
                <w:sz w:val="19"/>
                <w:szCs w:val="19"/>
                <w14:ligatures w14:val="standardContextual"/>
              </w:rPr>
              <w:t>♦</w:t>
            </w:r>
            <w:r w:rsidRPr="000B7C5E">
              <w:rPr>
                <w:rFonts w:ascii="Tahoma" w:hAnsi="Tahoma" w:cs="Tahoma"/>
                <w:sz w:val="19"/>
                <w:szCs w:val="19"/>
                <w14:ligatures w14:val="standardContextual"/>
              </w:rPr>
              <w:t xml:space="preserve"> </w:t>
            </w:r>
            <w:r w:rsidRPr="000B7C5E">
              <w:rPr>
                <w:rFonts w:ascii="Tahoma" w:hAnsi="Tahoma" w:cs="Tahoma"/>
                <w:color w:val="000000" w:themeColor="text1"/>
                <w:sz w:val="19"/>
                <w:szCs w:val="19"/>
                <w14:ligatures w14:val="standardContextual"/>
              </w:rPr>
              <w:t>Öğrencilerden sağlığıyla ilgili kendilerine karşı görevlerini yerine getirmeleri (D16.1) beklenir. Bu konuda kişisel temizlik ve bakımına önem vermesi (D18.1), yaşadığı ortamın temizliğine dikkat ederek</w:t>
            </w:r>
            <w:r w:rsidR="000B7C5E">
              <w:rPr>
                <w:rFonts w:ascii="Tahoma" w:hAnsi="Tahoma" w:cs="Tahoma"/>
                <w:color w:val="000000" w:themeColor="text1"/>
                <w:sz w:val="19"/>
                <w:szCs w:val="19"/>
                <w14:ligatures w14:val="standardContextual"/>
              </w:rPr>
              <w:t xml:space="preserve"> </w:t>
            </w:r>
            <w:r w:rsidRPr="000B7C5E">
              <w:rPr>
                <w:rFonts w:ascii="Tahoma" w:hAnsi="Tahoma" w:cs="Tahoma"/>
                <w:color w:val="000000" w:themeColor="text1"/>
                <w:sz w:val="19"/>
                <w:szCs w:val="19"/>
                <w14:ligatures w14:val="standardContextual"/>
              </w:rPr>
              <w:t>yaşadığı alanı temiz v</w:t>
            </w:r>
            <w:r w:rsidRPr="000B7C5E">
              <w:rPr>
                <w:rFonts w:ascii="Tahoma" w:hAnsi="Tahoma" w:cs="Tahoma"/>
                <w:color w:val="000000" w:themeColor="text1"/>
                <w:sz w:val="19"/>
                <w:szCs w:val="19"/>
                <w14:ligatures w14:val="standardContextual"/>
              </w:rPr>
              <w:t xml:space="preserve">e düzenli tutması (D18.2) beklenir. Bu süreçte konu ile ilgili davranışların yer aldığı bir öz değerlendirme formu ya da kontrol listesi kullanılır. </w:t>
            </w:r>
          </w:p>
          <w:p w:rsidR="00DB7236" w:rsidRPr="000B7C5E" w:rsidRDefault="006F6671" w:rsidP="00DB7236">
            <w:pPr>
              <w:autoSpaceDE w:val="0"/>
              <w:autoSpaceDN w:val="0"/>
              <w:adjustRightInd w:val="0"/>
              <w:rPr>
                <w:rFonts w:ascii="Tahoma" w:hAnsi="Tahoma" w:cs="Tahoma"/>
                <w:color w:val="000000" w:themeColor="text1"/>
                <w:sz w:val="19"/>
                <w:szCs w:val="19"/>
                <w14:ligatures w14:val="standardContextual"/>
              </w:rPr>
            </w:pPr>
            <w:r w:rsidRPr="000B7C5E">
              <w:rPr>
                <w:rFonts w:ascii="Tahoma" w:hAnsi="Tahoma" w:cs="Tahoma"/>
                <w:color w:val="000000" w:themeColor="text1"/>
                <w:sz w:val="19"/>
                <w:szCs w:val="19"/>
                <w14:ligatures w14:val="standardContextual"/>
              </w:rPr>
              <w:t xml:space="preserve"> </w:t>
            </w:r>
            <w:r w:rsidRPr="000B7C5E">
              <w:rPr>
                <w:rFonts w:ascii="Tahoma" w:hAnsi="Tahoma" w:cs="Tahoma"/>
                <w:sz w:val="19"/>
                <w:szCs w:val="19"/>
                <w14:ligatures w14:val="standardContextual"/>
              </w:rPr>
              <w:t>♦</w:t>
            </w:r>
            <w:r w:rsidRPr="000B7C5E">
              <w:rPr>
                <w:rFonts w:ascii="Tahoma" w:hAnsi="Tahoma" w:cs="Tahoma"/>
                <w:sz w:val="19"/>
                <w:szCs w:val="19"/>
                <w14:ligatures w14:val="standardContextual"/>
              </w:rPr>
              <w:t xml:space="preserve"> </w:t>
            </w:r>
            <w:r w:rsidRPr="000B7C5E">
              <w:rPr>
                <w:rFonts w:ascii="Tahoma" w:hAnsi="Tahoma" w:cs="Tahoma"/>
                <w:color w:val="000000" w:themeColor="text1"/>
                <w:sz w:val="19"/>
                <w:szCs w:val="19"/>
                <w14:ligatures w14:val="standardContextual"/>
              </w:rPr>
              <w:t>Öğrencilerden sağlıklı büyüme ve gelişme ile alışkanlıkları arasındaki ilişkiyi belirlemeleri (c) bekle</w:t>
            </w:r>
            <w:r w:rsidRPr="000B7C5E">
              <w:rPr>
                <w:rFonts w:ascii="Tahoma" w:hAnsi="Tahoma" w:cs="Tahoma"/>
                <w:color w:val="000000" w:themeColor="text1"/>
                <w:sz w:val="19"/>
                <w:szCs w:val="19"/>
                <w14:ligatures w14:val="standardContextual"/>
              </w:rPr>
              <w:t>nir. Öğrencilere konu ile ilgili düşüncelerini ifade etmeleri için büyük grup tartışması, öğrenme halkası gibi teknikler kullanılarak etkinlikler yaptırılır. Bu etkinliklerle öğrencilerin insan sağlığını korumak için neler yapması gerektiğini bilmesi ve ön</w:t>
            </w:r>
            <w:r w:rsidRPr="000B7C5E">
              <w:rPr>
                <w:rFonts w:ascii="Tahoma" w:hAnsi="Tahoma" w:cs="Tahoma"/>
                <w:color w:val="000000" w:themeColor="text1"/>
                <w:sz w:val="19"/>
                <w:szCs w:val="19"/>
                <w14:ligatures w14:val="standardContextual"/>
              </w:rPr>
              <w:t>emsemesi (D13.4) beklenir.</w:t>
            </w:r>
          </w:p>
        </w:tc>
      </w:tr>
      <w:tr w:rsidR="000822D5" w:rsidTr="00EF2ECB">
        <w:trPr>
          <w:trHeight w:val="357"/>
        </w:trPr>
        <w:tc>
          <w:tcPr>
            <w:tcW w:w="1459" w:type="dxa"/>
            <w:vMerge w:val="restart"/>
            <w:vAlign w:val="center"/>
          </w:tcPr>
          <w:p w:rsidR="00DB7236" w:rsidRPr="000B7C5E" w:rsidRDefault="006F6671" w:rsidP="00DB7236">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FARKLILAŞTIRMA</w:t>
            </w:r>
          </w:p>
        </w:tc>
        <w:tc>
          <w:tcPr>
            <w:tcW w:w="1522" w:type="dxa"/>
            <w:vAlign w:val="center"/>
          </w:tcPr>
          <w:p w:rsidR="00DB7236" w:rsidRPr="000B7C5E" w:rsidRDefault="006F6671" w:rsidP="00DB7236">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Zenginleştirme</w:t>
            </w:r>
          </w:p>
        </w:tc>
        <w:tc>
          <w:tcPr>
            <w:tcW w:w="7646" w:type="dxa"/>
            <w:vAlign w:val="center"/>
          </w:tcPr>
          <w:p w:rsidR="00DB7236" w:rsidRPr="000B7C5E" w:rsidRDefault="006F6671" w:rsidP="00DB7236">
            <w:pPr>
              <w:pStyle w:val="AralkYok"/>
              <w:rPr>
                <w:rFonts w:ascii="Tahoma" w:hAnsi="Tahoma" w:cs="Tahoma"/>
                <w:sz w:val="19"/>
                <w:szCs w:val="19"/>
              </w:rPr>
            </w:pPr>
            <w:r w:rsidRPr="000B7C5E">
              <w:rPr>
                <w:rFonts w:ascii="Tahoma" w:hAnsi="Tahoma" w:cs="Tahoma"/>
                <w:sz w:val="19"/>
                <w:szCs w:val="19"/>
              </w:rPr>
              <w:t>Öğrencilerin sağlıklı büyüme ve gelişme ile ilgili araştırma yapmaları istenebilir.</w:t>
            </w:r>
          </w:p>
        </w:tc>
      </w:tr>
      <w:tr w:rsidR="000822D5" w:rsidTr="00EF2ECB">
        <w:trPr>
          <w:trHeight w:val="190"/>
        </w:trPr>
        <w:tc>
          <w:tcPr>
            <w:tcW w:w="1459" w:type="dxa"/>
            <w:vMerge/>
            <w:vAlign w:val="center"/>
          </w:tcPr>
          <w:p w:rsidR="00DB7236" w:rsidRPr="000B7C5E" w:rsidRDefault="00DB7236" w:rsidP="00DB7236">
            <w:pPr>
              <w:pStyle w:val="AralkYok"/>
              <w:rPr>
                <w:rFonts w:ascii="Tahoma" w:hAnsi="Tahoma" w:cs="Tahoma"/>
                <w:b/>
                <w:sz w:val="19"/>
                <w:szCs w:val="19"/>
                <w14:ligatures w14:val="standardContextual"/>
              </w:rPr>
            </w:pPr>
          </w:p>
        </w:tc>
        <w:tc>
          <w:tcPr>
            <w:tcW w:w="1522" w:type="dxa"/>
            <w:vAlign w:val="center"/>
          </w:tcPr>
          <w:p w:rsidR="00DB7236" w:rsidRPr="000B7C5E" w:rsidRDefault="006F6671" w:rsidP="00DB7236">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Destekleme</w:t>
            </w:r>
          </w:p>
        </w:tc>
        <w:tc>
          <w:tcPr>
            <w:tcW w:w="7646" w:type="dxa"/>
            <w:vAlign w:val="center"/>
          </w:tcPr>
          <w:p w:rsidR="00DB7236" w:rsidRPr="000B7C5E" w:rsidRDefault="006F6671" w:rsidP="000B7C5E">
            <w:pPr>
              <w:pStyle w:val="AralkYok"/>
              <w:rPr>
                <w:rFonts w:ascii="Tahoma" w:hAnsi="Tahoma" w:cs="Tahoma"/>
                <w:sz w:val="19"/>
                <w:szCs w:val="19"/>
              </w:rPr>
            </w:pPr>
            <w:r w:rsidRPr="000B7C5E">
              <w:rPr>
                <w:rFonts w:ascii="Tahoma" w:hAnsi="Tahoma" w:cs="Tahoma"/>
                <w:sz w:val="19"/>
                <w:szCs w:val="19"/>
              </w:rPr>
              <w:t>Öğrencilere sağlıklı büyüme ve gelişmeye, yüz yüze veya çevrim içi iletişimde dikkat edilmesi</w:t>
            </w:r>
            <w:r w:rsidR="000B7C5E">
              <w:rPr>
                <w:rFonts w:ascii="Tahoma" w:hAnsi="Tahoma" w:cs="Tahoma"/>
                <w:sz w:val="19"/>
                <w:szCs w:val="19"/>
              </w:rPr>
              <w:t xml:space="preserve"> </w:t>
            </w:r>
            <w:r w:rsidRPr="000B7C5E">
              <w:rPr>
                <w:rFonts w:ascii="Tahoma" w:hAnsi="Tahoma" w:cs="Tahoma"/>
                <w:sz w:val="19"/>
                <w:szCs w:val="19"/>
              </w:rPr>
              <w:t>gerekenlere yönelik çizgi film, animasyon, belgesel gibi eğitici içerikler izletilebilir.</w:t>
            </w:r>
          </w:p>
        </w:tc>
      </w:tr>
    </w:tbl>
    <w:p w:rsidR="00D37A01" w:rsidRDefault="006F6671" w:rsidP="00D37A01">
      <w:pPr>
        <w:pStyle w:val="AralkYok"/>
        <w:rPr>
          <w:sz w:val="20"/>
          <w:szCs w:val="20"/>
        </w:rP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3070860</wp:posOffset>
                </wp:positionH>
                <wp:positionV relativeFrom="paragraph">
                  <wp:posOffset>8227695</wp:posOffset>
                </wp:positionV>
                <wp:extent cx="3825240" cy="1203960"/>
                <wp:effectExtent l="0" t="0" r="0" b="0"/>
                <wp:wrapNone/>
                <wp:docPr id="33" name="Grup 33"/>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34" name="Dikdörtgen 34"/>
                        <wps:cNvSpPr/>
                        <wps:spPr>
                          <a:xfrm>
                            <a:off x="0" y="0"/>
                            <a:ext cx="1493520" cy="1203960"/>
                          </a:xfrm>
                          <a:prstGeom prst="rect">
                            <a:avLst/>
                          </a:prstGeom>
                          <a:noFill/>
                          <a:ln w="12700">
                            <a:noFill/>
                            <a:prstDash val="solid"/>
                            <a:miter lim="800000"/>
                          </a:ln>
                          <a:effectLst/>
                        </wps:spPr>
                        <wps:txbx>
                          <w:txbxContent>
                            <w:p w:rsidR="007F30E0" w:rsidRPr="007F30E0" w:rsidRDefault="006F6671" w:rsidP="007F30E0">
                              <w:pPr>
                                <w:pStyle w:val="AralkYok"/>
                                <w:jc w:val="center"/>
                                <w:rPr>
                                  <w:color w:val="000000" w:themeColor="text1"/>
                                </w:rPr>
                              </w:pPr>
                              <w:r w:rsidRPr="007F30E0">
                                <w:rPr>
                                  <w:color w:val="000000" w:themeColor="text1"/>
                                </w:rPr>
                                <w:t>OLUR</w:t>
                              </w:r>
                            </w:p>
                            <w:p w:rsidR="007F30E0" w:rsidRPr="007F30E0" w:rsidRDefault="006F6671" w:rsidP="007F30E0">
                              <w:pPr>
                                <w:pStyle w:val="AralkYok"/>
                                <w:jc w:val="center"/>
                                <w:rPr>
                                  <w:color w:val="000000" w:themeColor="text1"/>
                                </w:rPr>
                              </w:pPr>
                              <w:r w:rsidRPr="007F30E0">
                                <w:rPr>
                                  <w:color w:val="000000" w:themeColor="text1"/>
                                </w:rPr>
                                <w:t>.....................</w:t>
                              </w:r>
                            </w:p>
                            <w:p w:rsidR="007F30E0" w:rsidRPr="007F30E0" w:rsidRDefault="007F30E0" w:rsidP="007F30E0">
                              <w:pPr>
                                <w:pStyle w:val="AralkYok"/>
                                <w:jc w:val="center"/>
                                <w:rPr>
                                  <w:color w:val="000000" w:themeColor="text1"/>
                                </w:rPr>
                              </w:pPr>
                            </w:p>
                            <w:p w:rsidR="007F30E0" w:rsidRPr="007F30E0" w:rsidRDefault="006F6671" w:rsidP="007F30E0">
                              <w:pPr>
                                <w:pStyle w:val="AralkYok"/>
                                <w:jc w:val="center"/>
                                <w:rPr>
                                  <w:color w:val="000000" w:themeColor="text1"/>
                                </w:rPr>
                              </w:pPr>
                              <w:r w:rsidRPr="007F30E0">
                                <w:rPr>
                                  <w:color w:val="000000" w:themeColor="text1"/>
                                </w:rPr>
                                <w:t>....................</w:t>
                              </w:r>
                            </w:p>
                            <w:p w:rsidR="007F30E0" w:rsidRPr="007F30E0" w:rsidRDefault="006F6671" w:rsidP="007F30E0">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35" name="Dikdörtgen 35">
                          <a:hlinkClick r:id="rId6"/>
                        </wps:cNvPr>
                        <wps:cNvSpPr/>
                        <wps:spPr>
                          <a:xfrm>
                            <a:off x="2125980" y="0"/>
                            <a:ext cx="1699260" cy="1203960"/>
                          </a:xfrm>
                          <a:prstGeom prst="rect">
                            <a:avLst/>
                          </a:prstGeom>
                          <a:noFill/>
                          <a:ln w="12700">
                            <a:noFill/>
                            <a:prstDash val="solid"/>
                            <a:miter lim="800000"/>
                          </a:ln>
                          <a:effectLst/>
                        </wps:spPr>
                        <wps:txbx>
                          <w:txbxContent>
                            <w:p w:rsidR="007F30E0" w:rsidRPr="007F30E0" w:rsidRDefault="006F6671" w:rsidP="007F30E0">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945690322"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690322"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7F30E0" w:rsidRPr="007F30E0" w:rsidRDefault="006F6671" w:rsidP="007F30E0">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group id="Grup 33" o:spid="_x0000_s1025" style="width:301.2pt;height:94.8pt;margin-top:647.85pt;margin-left:241.8pt;position:absolute;z-index:251659264" coordsize="38252,12039">
                <v:rect id="Dikdörtgen 34" o:spid="_x0000_s1026" style="width:14935;height:12039;mso-wrap-style:square;position:absolute;v-text-anchor:middle;visibility:visible" filled="f" stroked="f" strokeweight="1pt">
                  <v:textbox>
                    <w:txbxContent>
                      <w:p w:rsidR="007F30E0" w:rsidRPr="007F30E0" w:rsidP="007F30E0" w14:paraId="6BA6A8FA" w14:textId="77777777">
                        <w:pPr>
                          <w:pStyle w:val="NoSpacing"/>
                          <w:jc w:val="center"/>
                          <w:rPr>
                            <w:color w:val="000000" w:themeColor="text1"/>
                          </w:rPr>
                        </w:pPr>
                        <w:r w:rsidRPr="007F30E0">
                          <w:rPr>
                            <w:color w:val="000000" w:themeColor="text1"/>
                          </w:rPr>
                          <w:t>OLUR</w:t>
                        </w:r>
                      </w:p>
                      <w:p w:rsidR="007F30E0" w:rsidRPr="007F30E0" w:rsidP="007F30E0" w14:paraId="73AD6FCF" w14:textId="77777777">
                        <w:pPr>
                          <w:pStyle w:val="NoSpacing"/>
                          <w:jc w:val="center"/>
                          <w:rPr>
                            <w:color w:val="000000" w:themeColor="text1"/>
                          </w:rPr>
                        </w:pPr>
                        <w:r w:rsidRPr="007F30E0">
                          <w:rPr>
                            <w:color w:val="000000" w:themeColor="text1"/>
                          </w:rPr>
                          <w:t>.....................</w:t>
                        </w:r>
                      </w:p>
                      <w:p w:rsidR="007F30E0" w:rsidRPr="007F30E0" w:rsidP="007F30E0" w14:paraId="5FA7551A" w14:textId="77777777">
                        <w:pPr>
                          <w:pStyle w:val="NoSpacing"/>
                          <w:jc w:val="center"/>
                          <w:rPr>
                            <w:color w:val="000000" w:themeColor="text1"/>
                          </w:rPr>
                        </w:pPr>
                      </w:p>
                      <w:p w:rsidR="007F30E0" w:rsidRPr="007F30E0" w:rsidP="007F30E0" w14:paraId="3178BEDB" w14:textId="77777777">
                        <w:pPr>
                          <w:pStyle w:val="NoSpacing"/>
                          <w:jc w:val="center"/>
                          <w:rPr>
                            <w:color w:val="000000" w:themeColor="text1"/>
                          </w:rPr>
                        </w:pPr>
                        <w:r w:rsidRPr="007F30E0">
                          <w:rPr>
                            <w:color w:val="000000" w:themeColor="text1"/>
                          </w:rPr>
                          <w:t>....................</w:t>
                        </w:r>
                      </w:p>
                      <w:p w:rsidR="007F30E0" w:rsidRPr="007F30E0" w:rsidP="007F30E0" w14:paraId="003EAD6E" w14:textId="77777777">
                        <w:pPr>
                          <w:jc w:val="center"/>
                          <w:rPr>
                            <w:color w:val="000000" w:themeColor="text1"/>
                          </w:rPr>
                        </w:pPr>
                        <w:r w:rsidRPr="007F30E0">
                          <w:rPr>
                            <w:color w:val="000000" w:themeColor="text1"/>
                          </w:rPr>
                          <w:t>Okul Müdürü</w:t>
                        </w:r>
                      </w:p>
                    </w:txbxContent>
                  </v:textbox>
                </v:rect>
                <v:rect id="Dikdörtgen 35" o:spid="_x0000_s1027" href="http://www.mustafakabul.com/" style="width:16993;height:12039;left:21259;mso-wrap-style:square;position:absolute;v-text-anchor:middle;visibility:visible" o:button="t" filled="f" stroked="f" strokeweight="1pt">
                  <v:fill o:detectmouseclick="t"/>
                  <v:textbox>
                    <w:txbxContent>
                      <w:p w:rsidR="007F30E0" w:rsidRPr="007F30E0" w:rsidP="007F30E0" w14:paraId="548C37C1" w14:textId="77777777">
                        <w:pPr>
                          <w:jc w:val="center"/>
                          <w:rPr>
                            <w:b/>
                            <w:color w:val="0070C0"/>
                          </w:rPr>
                        </w:pPr>
                        <w:drawing>
                          <wp:inline distT="0" distB="0" distL="0" distR="0">
                            <wp:extent cx="1187093" cy="556260"/>
                            <wp:effectExtent l="0" t="0" r="0" b="0"/>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7F30E0" w:rsidRPr="007F30E0" w:rsidP="007F30E0" w14:paraId="2243D63C" w14:textId="77777777">
                        <w:pPr>
                          <w:jc w:val="center"/>
                          <w:rPr>
                            <w:b/>
                            <w:color w:val="0070C0"/>
                          </w:rPr>
                        </w:pPr>
                        <w:r w:rsidRPr="007F30E0">
                          <w:rPr>
                            <w:b/>
                            <w:color w:val="0070C0"/>
                          </w:rPr>
                          <w:t>www.mustafakabul.com</w:t>
                        </w:r>
                      </w:p>
                    </w:txbxContent>
                  </v:textbox>
                </v:rect>
              </v:group>
            </w:pict>
          </mc:Fallback>
        </mc:AlternateContent>
      </w:r>
    </w:p>
    <w:p w:rsidR="00D37A01" w:rsidRDefault="00D37A01" w:rsidP="00D37A01">
      <w:pPr>
        <w:pStyle w:val="AralkYok"/>
        <w:rPr>
          <w:sz w:val="20"/>
          <w:szCs w:val="20"/>
        </w:rPr>
      </w:pPr>
    </w:p>
    <w:p w:rsidR="00EF2ECB" w:rsidRDefault="00EF2ECB" w:rsidP="00D37A01">
      <w:pPr>
        <w:pStyle w:val="AralkYok"/>
        <w:rPr>
          <w:sz w:val="20"/>
          <w:szCs w:val="20"/>
        </w:rPr>
      </w:pPr>
    </w:p>
    <w:p w:rsidR="00EF2ECB" w:rsidRDefault="00EF2ECB" w:rsidP="00D37A01">
      <w:pPr>
        <w:pStyle w:val="AralkYok"/>
        <w:rPr>
          <w:sz w:val="20"/>
          <w:szCs w:val="20"/>
        </w:rPr>
      </w:pPr>
    </w:p>
    <w:p w:rsidR="00EF2ECB" w:rsidRDefault="00EF2ECB" w:rsidP="00D37A01">
      <w:pPr>
        <w:pStyle w:val="AralkYok"/>
        <w:rPr>
          <w:sz w:val="20"/>
          <w:szCs w:val="20"/>
        </w:rPr>
      </w:pPr>
    </w:p>
    <w:p w:rsidR="00EF2ECB" w:rsidRDefault="00EF2ECB" w:rsidP="00D37A01">
      <w:pPr>
        <w:pStyle w:val="AralkYok"/>
        <w:rPr>
          <w:sz w:val="20"/>
          <w:szCs w:val="20"/>
        </w:rPr>
      </w:pPr>
    </w:p>
    <w:p w:rsidR="00565FCE" w:rsidRDefault="00565FCE" w:rsidP="00D37A01">
      <w:pPr>
        <w:pStyle w:val="AralkYok"/>
        <w:rPr>
          <w:sz w:val="20"/>
          <w:szCs w:val="20"/>
        </w:rPr>
      </w:pPr>
    </w:p>
    <w:p w:rsidR="00565FCE" w:rsidRDefault="00565FCE" w:rsidP="00D37A01">
      <w:pPr>
        <w:pStyle w:val="AralkYok"/>
        <w:rPr>
          <w:sz w:val="20"/>
          <w:szCs w:val="20"/>
        </w:rPr>
      </w:pPr>
    </w:p>
    <w:sectPr w:rsidR="00565FCE" w:rsidSect="00926B9C">
      <w:pgSz w:w="11906" w:h="16838"/>
      <w:pgMar w:top="284" w:right="284" w:bottom="284" w:left="284" w:header="284" w:footer="340" w:gutter="0"/>
      <w:pgNumType w:start="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EA543FB4">
      <w:start w:val="1"/>
      <w:numFmt w:val="decimal"/>
      <w:lvlText w:val=""/>
      <w:lvlJc w:val="left"/>
    </w:lvl>
    <w:lvl w:ilvl="1" w:tplc="385EB5CE">
      <w:numFmt w:val="decimal"/>
      <w:lvlText w:val=""/>
      <w:lvlJc w:val="left"/>
    </w:lvl>
    <w:lvl w:ilvl="2" w:tplc="3CF014DA">
      <w:numFmt w:val="decimal"/>
      <w:lvlText w:val=""/>
      <w:lvlJc w:val="left"/>
    </w:lvl>
    <w:lvl w:ilvl="3" w:tplc="6FC08880">
      <w:numFmt w:val="decimal"/>
      <w:lvlText w:val=""/>
      <w:lvlJc w:val="left"/>
    </w:lvl>
    <w:lvl w:ilvl="4" w:tplc="0C52239E">
      <w:numFmt w:val="decimal"/>
      <w:lvlText w:val=""/>
      <w:lvlJc w:val="left"/>
    </w:lvl>
    <w:lvl w:ilvl="5" w:tplc="D6727E9A">
      <w:numFmt w:val="decimal"/>
      <w:lvlText w:val=""/>
      <w:lvlJc w:val="left"/>
    </w:lvl>
    <w:lvl w:ilvl="6" w:tplc="6990146A">
      <w:numFmt w:val="decimal"/>
      <w:lvlText w:val=""/>
      <w:lvlJc w:val="left"/>
    </w:lvl>
    <w:lvl w:ilvl="7" w:tplc="9BFC953C">
      <w:numFmt w:val="decimal"/>
      <w:lvlText w:val=""/>
      <w:lvlJc w:val="left"/>
    </w:lvl>
    <w:lvl w:ilvl="8" w:tplc="9754F90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822D5"/>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6F6671"/>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D1DA3"/>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047C8-1DC3-4AD1-9211-25AE43844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600</Words>
  <Characters>3422</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2025-08-26T15:38:00Z</dcterms:modified>
  <cp:category>www.mustafakabul.com</cp:category>
</cp:coreProperties>
</file>